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.wmf" ContentType="image/x-wmf"/>
  <Override PartName="/word/media/image1.wmf" ContentType="image/x-wmf"/>
  <Override PartName="/word/media/image3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Приложение № 3</w:t>
      </w:r>
    </w:p>
    <w:p>
      <w:pPr>
        <w:pStyle w:val="Normal"/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к муниципальной программе </w:t>
      </w:r>
    </w:p>
    <w:p>
      <w:pPr>
        <w:pStyle w:val="Normal"/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Тугулымского муниципального округа</w:t>
      </w:r>
    </w:p>
    <w:p>
      <w:pPr>
        <w:pStyle w:val="Normal"/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«Развитие жилищно-коммунального хозяйства </w:t>
      </w:r>
    </w:p>
    <w:p>
      <w:pPr>
        <w:pStyle w:val="Normal"/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и повышение энергетической эффективности в </w:t>
      </w:r>
    </w:p>
    <w:p>
      <w:pPr>
        <w:pStyle w:val="Normal"/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Тугулымском муниципальном округе» </w:t>
      </w:r>
    </w:p>
    <w:p>
      <w:pPr>
        <w:pStyle w:val="Normal"/>
        <w:jc w:val="end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на 2021-2028 годы»</w:t>
      </w:r>
    </w:p>
    <w:p>
      <w:pPr>
        <w:pStyle w:val="Heading4"/>
        <w:rPr>
          <w:rFonts w:ascii="Liberation Serif" w:hAnsi="Liberation Serif"/>
          <w:b w:val="false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</w:r>
    </w:p>
    <w:p>
      <w:pPr>
        <w:pStyle w:val="Heading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Методика</w:t>
      </w:r>
    </w:p>
    <w:p>
      <w:pPr>
        <w:pStyle w:val="Heading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расчета значений целевых показателей муниципальной программы Тугулымского муниципального округа «Развитие жилищно-коммунального хозяйства и повышение энергетической эффективности в Тугулымском муниципальном округе» на 2021-2028 годы»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Cel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cs="Times New Roman" w:ascii="Liberation Serif" w:hAnsi="Liberation Serif"/>
          <w:bCs/>
          <w:sz w:val="24"/>
          <w:szCs w:val="24"/>
        </w:rPr>
        <w:t xml:space="preserve">1. Целевой показатель 6. «Доля населения Тугулымского муниципального округа, обеспеченного качественной питьевой водой из систем централизованного водоснабжения».  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>Значение целевого показателя рассчитывается по следующей формуле:</w:t>
      </w:r>
    </w:p>
    <w:p>
      <w:pPr>
        <w:pStyle w:val="Normal"/>
        <w:spacing w:lineRule="auto" w:line="221" w:before="0" w:after="1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21" w:before="0" w:after="1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1524000" cy="414655"/>
            <wp:effectExtent l="0" t="0" r="0" b="0"/>
            <wp:docPr id="1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36" t="0" r="13099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4"/>
          <w:szCs w:val="24"/>
        </w:rPr>
        <w:t>:</w:t>
      </w:r>
    </w:p>
    <w:p>
      <w:pPr>
        <w:pStyle w:val="Normal"/>
        <w:spacing w:lineRule="auto" w:line="221" w:before="0" w:after="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21" w:before="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N - доля населения, обеспеченного качественной питьевой водой из систем централизованного водоснабжения, %;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A1 - количество населения, снабжаемого качественной питьевой водой из систем централизованного водоснабжения, человек;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A - общее количество населения, обеспеченного централизованным водоснабжением, человек.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2. </w:t>
      </w:r>
      <w:r>
        <w:rPr>
          <w:rFonts w:cs="Liberation Serif" w:ascii="Liberation Serif" w:hAnsi="Liberation Serif"/>
          <w:sz w:val="24"/>
          <w:szCs w:val="24"/>
        </w:rPr>
        <w:t xml:space="preserve">Целевой показатель 7. «Доля городского населения Тугулымского муниципального округа, обеспеченного качественной питьевой водой из систем централизованного водоснабжения». </w:t>
      </w:r>
      <w:r>
        <w:rPr>
          <w:rFonts w:ascii="Liberation Serif" w:hAnsi="Liberation Serif"/>
          <w:bCs/>
          <w:sz w:val="24"/>
          <w:szCs w:val="24"/>
        </w:rPr>
        <w:t>Значение целевого показателя рассчитывается по следующей формуле:</w:t>
      </w:r>
    </w:p>
    <w:p>
      <w:pPr>
        <w:pStyle w:val="Normal"/>
        <w:spacing w:lineRule="auto" w:line="221" w:before="0" w:after="1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1577340" cy="414655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3548" r="12476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4"/>
          <w:szCs w:val="24"/>
        </w:rPr>
        <w:t>:</w:t>
      </w:r>
    </w:p>
    <w:p>
      <w:pPr>
        <w:pStyle w:val="Normal"/>
        <w:spacing w:lineRule="auto" w:line="221" w:before="0" w:after="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21" w:before="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251460" cy="199390"/>
            <wp:effectExtent l="0" t="0" r="0" b="0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9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- доля городского населения, обеспеченного качественной питьевой водой из систем централизованного водоснабжения, %;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G1 - количество городского населения, снабжаемого качественной водой из систем централизованного водоснабжения, человек;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G - общее количество городского населения, обеспеченного централизованным водоснабжением, человек.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Целевой показатель 8 «Уменьшение ветхих водопроводных сетей». Значение целевого показателя рассчитывается по следующей формуле:</w:t>
      </w:r>
    </w:p>
    <w:p>
      <w:pPr>
        <w:pStyle w:val="Heading1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f>
          <m:num>
            <m:r>
              <m:t xml:space="preserve">А</m:t>
            </m:r>
            <m:r>
              <m:rPr>
                <m:lit/>
                <m:nor/>
              </m:rPr>
              <m:t xml:space="preserve">*</m:t>
            </m:r>
            <m:r>
              <m:t xml:space="preserve">100</m:t>
            </m:r>
          </m:num>
          <m:den>
            <m:r>
              <m:t xml:space="preserve">А</m:t>
            </m:r>
            <m:r>
              <m:t xml:space="preserve">1</m:t>
            </m:r>
          </m:den>
        </m:f>
        <m:r>
          <m:rPr>
            <m:lit/>
            <m:nor/>
          </m:rPr>
          <m:t xml:space="preserve"> </m:t>
        </m:r>
      </m:oMath>
      <w:r>
        <w:rPr>
          <w:rFonts w:ascii="Liberation Serif" w:hAnsi="Liberation Serif"/>
          <w:i/>
          <w:color w:val="auto"/>
          <w:sz w:val="24"/>
          <w:szCs w:val="24"/>
        </w:rPr>
        <w:t>,</w:t>
      </w:r>
      <w:r>
        <w:rPr>
          <w:rFonts w:cs="Times New Roman" w:ascii="Liberation Serif" w:hAnsi="Liberation Serif"/>
          <w:iCs/>
          <w:color w:val="auto"/>
          <w:sz w:val="24"/>
          <w:szCs w:val="24"/>
        </w:rPr>
        <w:t>где:</w:t>
      </w:r>
    </w:p>
    <w:p>
      <w:pPr>
        <w:pStyle w:val="ConsPlusNorma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Уменьшение ветхих водопроводных сетей, %;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А1 – общее количество ветхих водопроводных сетей, км;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 – общее количество отремонтированных водопроводных сетей, км.</w:t>
      </w:r>
    </w:p>
    <w:p>
      <w:pPr>
        <w:pStyle w:val="Normal"/>
        <w:spacing w:lineRule="auto" w:line="221" w:before="220" w:after="1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>4. Целевой показатель 9. «Уменьшение ветхих канализационных сетей».</w:t>
      </w:r>
      <w:r>
        <w:rPr>
          <w:rFonts w:ascii="Liberation Serif" w:hAnsi="Liberation Serif"/>
          <w:sz w:val="24"/>
          <w:szCs w:val="24"/>
        </w:rPr>
        <w:t xml:space="preserve"> Значение целевого показателя рассчитывается по следующей формуле:</w:t>
      </w:r>
    </w:p>
    <w:p>
      <w:pPr>
        <w:pStyle w:val="Heading1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f>
          <m:num>
            <m:r>
              <m:t xml:space="preserve">А</m:t>
            </m:r>
            <m:r>
              <m:rPr>
                <m:lit/>
                <m:nor/>
              </m:rPr>
              <m:t xml:space="preserve">*</m:t>
            </m:r>
            <m:r>
              <m:t xml:space="preserve">100</m:t>
            </m:r>
          </m:num>
          <m:den>
            <m:r>
              <m:t xml:space="preserve">А</m:t>
            </m:r>
            <m:r>
              <m:t xml:space="preserve">1</m:t>
            </m:r>
          </m:den>
        </m:f>
        <m:r>
          <m:rPr>
            <m:lit/>
            <m:nor/>
          </m:rPr>
          <m:t xml:space="preserve"> </m:t>
        </m:r>
      </m:oMath>
      <w:r>
        <w:rPr>
          <w:rFonts w:ascii="Liberation Serif" w:hAnsi="Liberation Serif"/>
          <w:i/>
          <w:color w:val="auto"/>
          <w:sz w:val="24"/>
          <w:szCs w:val="24"/>
        </w:rPr>
        <w:t>,</w:t>
      </w:r>
      <w:r>
        <w:rPr>
          <w:rFonts w:cs="Times New Roman" w:ascii="Liberation Serif" w:hAnsi="Liberation Serif"/>
          <w:iCs/>
          <w:color w:val="auto"/>
          <w:sz w:val="24"/>
          <w:szCs w:val="24"/>
        </w:rPr>
        <w:t>где:</w:t>
      </w:r>
    </w:p>
    <w:p>
      <w:pPr>
        <w:pStyle w:val="ConsPlusNorma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уменьшение ветхих водопроводных сетей, %;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А1 – общее количество ветхих канализационных сетей, км;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 – общее количество отремонтированных канализационных сетей, км.</w:t>
      </w:r>
    </w:p>
    <w:p>
      <w:pPr>
        <w:pStyle w:val="ConsPlusNorma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5. Целевой показатель 11. «Обеспеченность населения электро-, тепло-, газо-, водоснабжения, водоотведения, снабжение топливом». Значение целевого показателя рассчитывается по следующей формуле:</w:t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bookmarkStart w:id="0" w:name="_Hlk189052044"/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f>
          <m:num>
            <m:r>
              <m:t xml:space="preserve">А</m:t>
            </m:r>
            <m:r>
              <m:rPr>
                <m:lit/>
                <m:nor/>
              </m:rPr>
              <m:t xml:space="preserve">*</m:t>
            </m:r>
            <m:r>
              <m:t xml:space="preserve">100</m:t>
            </m:r>
          </m:num>
          <m:den>
            <m:r>
              <m:t xml:space="preserve">А</m:t>
            </m:r>
            <m:r>
              <m:t xml:space="preserve">1</m:t>
            </m:r>
          </m:den>
        </m:f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  <w:bookmarkEnd w:id="0"/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обеспеченность населения электро-, тепло-, газо-, водоснабжения, водоотведения, снабжение топливом, %;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А1 - количество населения Тугулымского муниципального округа, человек;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 – среднее значение количества населения, обеспеченного всеми видами коммунальных услуг, рассчитывается по следующей формуле:</w:t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А</m:t>
        </m:r>
        <m:r>
          <m:t xml:space="preserve">1</m:t>
        </m:r>
        <m:r>
          <m:rPr>
            <m:lit/>
            <m:nor/>
          </m:rPr>
          <m:t xml:space="preserve">=</m:t>
        </m:r>
        <m:f>
          <m:num>
            <m:r>
              <m:t xml:space="preserve">А</m:t>
            </m:r>
            <m:r>
              <m:t xml:space="preserve">2</m:t>
            </m:r>
            <m:r>
              <m:rPr>
                <m:lit/>
                <m:nor/>
              </m:rPr>
              <m:t xml:space="preserve">+</m:t>
            </m:r>
            <m:r>
              <m:t xml:space="preserve">А</m:t>
            </m:r>
            <m:r>
              <m:t xml:space="preserve">3</m:t>
            </m:r>
            <m:r>
              <m:rPr>
                <m:lit/>
                <m:nor/>
              </m:rPr>
              <m:t xml:space="preserve">+</m:t>
            </m:r>
            <m:r>
              <m:t xml:space="preserve">А</m:t>
            </m:r>
            <m:r>
              <m:t xml:space="preserve">4</m:t>
            </m:r>
            <m:r>
              <m:rPr>
                <m:lit/>
                <m:nor/>
              </m:rPr>
              <m:t xml:space="preserve">+</m:t>
            </m:r>
            <m:r>
              <m:t xml:space="preserve">А</m:t>
            </m:r>
            <m:r>
              <m:t xml:space="preserve">5</m:t>
            </m:r>
            <m:r>
              <m:rPr>
                <m:lit/>
                <m:nor/>
              </m:rPr>
              <m:t xml:space="preserve">+</m:t>
            </m:r>
            <m:r>
              <m:t xml:space="preserve">А</m:t>
            </m:r>
            <m:r>
              <m:t xml:space="preserve">6</m:t>
            </m:r>
            <m:r>
              <m:rPr>
                <m:lit/>
                <m:nor/>
              </m:rPr>
              <m:t xml:space="preserve">+</m:t>
            </m:r>
            <m:r>
              <m:t xml:space="preserve">А</m:t>
            </m:r>
            <m:r>
              <m:t xml:space="preserve">7</m:t>
            </m:r>
          </m:num>
          <m:den>
            <m:r>
              <m:t xml:space="preserve">6</m:t>
            </m:r>
          </m:den>
        </m:f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</w:p>
    <w:p>
      <w:pPr>
        <w:pStyle w:val="ConsPlusNorma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А2 – количество населения, обеспеченного газоснабжением, человек;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А3 – количество населения, обеспеченного водоснабжением, человек;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А4 – количество населения, обеспеченного водоотведением, человек;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А5 – количество населения, обеспеченного электроснабжением, человек;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А6 – количество населения, обеспеченного теплоснабжением, человек;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А7 – количество населения, обеспеченного топливом, человек;</w:t>
      </w:r>
    </w:p>
    <w:p>
      <w:pPr>
        <w:pStyle w:val="ConsPlusNorma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6.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Целевой показатель 16.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bCs/>
          <w:sz w:val="24"/>
          <w:szCs w:val="24"/>
        </w:rPr>
        <w:t>«Доля объемов электрической энергии (далее – ЭЭ), расчеты за которую осуществляются с использованием приборов учета, в общем объеме ЭЭ, потребляемой на территории муниципального образования (далее – МО)».</w:t>
      </w:r>
      <w:r>
        <w:rPr>
          <w:rFonts w:ascii="Liberation Serif" w:hAnsi="Liberation Serif"/>
          <w:sz w:val="24"/>
          <w:szCs w:val="24"/>
        </w:rPr>
        <w:t xml:space="preserve"> </w:t>
      </w:r>
      <w:bookmarkStart w:id="1" w:name="_Hlk189049606"/>
      <w:r>
        <w:rPr>
          <w:rFonts w:cs="Times New Roman" w:ascii="Liberation Serif" w:hAnsi="Liberation Serif"/>
          <w:bCs/>
          <w:sz w:val="24"/>
          <w:szCs w:val="24"/>
        </w:rPr>
        <w:t>Значение целевого показателя рассчитывается по следующей формуле:</w:t>
      </w:r>
      <w:bookmarkEnd w:id="1"/>
    </w:p>
    <w:p>
      <w:pPr>
        <w:pStyle w:val="ConsPlusNorma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r>
          <m:t xml:space="preserve">А</m:t>
        </m:r>
        <m:r>
          <m:rPr>
            <m:lit/>
            <m:nor/>
          </m:rPr>
          <m:t xml:space="preserve">-</m:t>
        </m:r>
        <m:r>
          <m:t xml:space="preserve">А</m:t>
        </m:r>
        <m:r>
          <m:t xml:space="preserve">1</m:t>
        </m:r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доля объемов электрической энергии (далее – ЭЭ), расчеты за которую осуществляются с использованием приборов учета, в общем объеме ЭЭ, потребляемой на территории муниципального образования,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 – процент населения, обеспеченного электроснабжением от общего числа населения Тугулымского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А1 – процент населения, обеспеченного электроснабжением от общего числа населения Тугулымского муниципального округа без установленных приборов учета,%.</w:t>
      </w:r>
    </w:p>
    <w:p>
      <w:pPr>
        <w:pStyle w:val="ConsPlusCell"/>
        <w:ind w:firstLine="709"/>
        <w:jc w:val="both"/>
        <w:rPr>
          <w:rFonts w:ascii="Liberation Serif" w:hAnsi="Liberation Serif" w:cs="Times New Roman"/>
          <w:bCs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Liberation Serif" w:ascii="Liberation Serif" w:hAnsi="Liberation Serif"/>
          <w:sz w:val="24"/>
          <w:szCs w:val="24"/>
        </w:rPr>
        <w:t xml:space="preserve">7. Целевой показатель 17. «Доля объемов тепловой энергии (далее – ТЭ), расчеты за которую осуществляются с использованием приборов учета, в общем объеме ТЭ, потребляемой на территории муниципального округа». </w:t>
      </w:r>
      <w:r>
        <w:rPr>
          <w:rFonts w:ascii="Liberation Serif" w:hAnsi="Liberation Serif"/>
          <w:bCs/>
          <w:sz w:val="24"/>
          <w:szCs w:val="24"/>
        </w:rPr>
        <w:t>Значение целевого показателя рассчитывается по следующей формуле:</w:t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r>
          <m:t xml:space="preserve">А</m:t>
        </m:r>
        <m:r>
          <m:rPr>
            <m:lit/>
            <m:nor/>
          </m:rPr>
          <m:t xml:space="preserve">-</m:t>
        </m:r>
        <m:r>
          <m:t xml:space="preserve">А</m:t>
        </m:r>
        <m:r>
          <m:t xml:space="preserve">1</m:t>
        </m:r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доля объемов тепловой энергии (далее – ТЭ), расчеты за которую осуществляются с использованием приборов учета, в общем объеме ТЭ, потребляемой на территории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 – процент населения, обеспеченного теплоснабжением от общего числа населения Тугулымского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А1 – процент населения, обеспеченного теплоснабжением от общего числа населения Тугулымского муниципального округа без установленных приборов учета,%.</w:t>
      </w:r>
    </w:p>
    <w:p>
      <w:pPr>
        <w:pStyle w:val="Normal"/>
        <w:shd w:val="clear" w:color="auto" w:fill="FFFFFF"/>
        <w:jc w:val="both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8. Целевой показатель 18. «Доля объемов холодной воды, расчеты за которую осуществляются с использованием приборов учета, в общем объеме холодной воды, потребляемой на территории муниципального округа». </w:t>
      </w:r>
      <w:bookmarkStart w:id="2" w:name="_Hlk188622446"/>
      <w:r>
        <w:rPr>
          <w:rFonts w:ascii="Liberation Serif" w:hAnsi="Liberation Serif"/>
          <w:bCs/>
          <w:sz w:val="24"/>
          <w:szCs w:val="24"/>
        </w:rPr>
        <w:t>Значение целевого показателя рассчитывается по следующей формуле:</w:t>
      </w:r>
      <w:bookmarkEnd w:id="2"/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r>
          <m:t xml:space="preserve">А</m:t>
        </m:r>
        <m:r>
          <m:rPr>
            <m:lit/>
            <m:nor/>
          </m:rPr>
          <m:t xml:space="preserve">-</m:t>
        </m:r>
        <m:r>
          <m:t xml:space="preserve">А</m:t>
        </m:r>
        <m:r>
          <m:t xml:space="preserve">1</m:t>
        </m:r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доля объемов холодной воды, расчеты за которую осуществляются с использованием приборов учета, в общем объеме холодной воды, потребляемой на территории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 – процент населения, обеспеченного водоснабжением от общего числа населения Тугулымского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А1 – процент населения, обеспеченного водоснабжением от общего числа населения Тугулымского муниципального округа без установленных приборов учета, %.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9. Целевой показатель 19. «Доля объемов горячей воды, расчеты за которую осуществляются с использованием приборов учета, в общем объеме горячей воды, потребляемой на территории муниципального округа».</w:t>
      </w:r>
      <w:r>
        <w:rPr>
          <w:rFonts w:ascii="Liberation Serif" w:hAnsi="Liberation Serif"/>
          <w:bCs/>
          <w:sz w:val="24"/>
          <w:szCs w:val="24"/>
        </w:rPr>
        <w:t xml:space="preserve"> Значение целевого показателя рассчитывается по следующей формуле:</w:t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r>
          <m:t xml:space="preserve">А</m:t>
        </m:r>
        <m:r>
          <m:rPr>
            <m:lit/>
            <m:nor/>
          </m:rPr>
          <m:t xml:space="preserve">-</m:t>
        </m:r>
        <m:r>
          <m:t xml:space="preserve">А</m:t>
        </m:r>
        <m:r>
          <m:t xml:space="preserve">1</m:t>
        </m:r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доля объемов горячей воды, расчеты за которую осуществляются с использованием приборов учета, в общем объеме горячей воды, потребляемой на территории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 – процент населения, обеспеченного горячим водоснабжением от общего числа населения Тугулымского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А1 – процент населения, обеспеченного горячим водоснабжением от общего числа населения Тугулымского муниципального округа без установленных приборов учета, %.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10. Целевой показатель 20. «Доля объемов природного газа, расчеты за который осуществляются с использованием приборов учета, в общем объеме природного газа, потребляемого на территории муниципального округа».</w:t>
      </w:r>
      <w:r>
        <w:rPr>
          <w:rFonts w:ascii="Liberation Serif" w:hAnsi="Liberation Serif"/>
          <w:bCs/>
          <w:sz w:val="24"/>
          <w:szCs w:val="24"/>
        </w:rPr>
        <w:t xml:space="preserve"> Значение целевого показателя рассчитывается по следующей формуле:</w:t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0"/>
        <w:jc w:val="center"/>
        <w:outlineLvl w:val="0"/>
        <w:rPr>
          <w:rFonts w:ascii="Liberation Serif" w:hAnsi="Liberation Serif"/>
          <w:sz w:val="24"/>
          <w:szCs w:val="24"/>
        </w:rPr>
      </w:pPr>
      <w:bookmarkStart w:id="3" w:name="_Hlk189053196"/>
      <w:bookmarkEnd w:id="3"/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r>
          <m:t xml:space="preserve">А</m:t>
        </m:r>
        <m:r>
          <m:rPr>
            <m:lit/>
            <m:nor/>
          </m:rPr>
          <m:t xml:space="preserve">-</m:t>
        </m:r>
        <m:r>
          <m:t xml:space="preserve">А</m:t>
        </m:r>
        <m:r>
          <m:t xml:space="preserve">1</m:t>
        </m:r>
        <m:r>
          <m:rPr>
            <m:lit/>
            <m:nor/>
          </m:rPr>
          <m:t xml:space="preserve"> </m:t>
        </m:r>
      </m:oMath>
      <w:r>
        <w:rPr>
          <w:rFonts w:eastAsia="" w:cs="" w:ascii="Liberation Serif" w:hAnsi="Liberation Serif" w:cstheme="majorBidi" w:eastAsiaTheme="majorEastAsia"/>
          <w:i/>
          <w:sz w:val="24"/>
          <w:szCs w:val="24"/>
        </w:rPr>
        <w:t>,</w:t>
      </w:r>
      <w:r>
        <w:rPr>
          <w:rFonts w:eastAsia="" w:ascii="Liberation Serif" w:hAnsi="Liberation Serif" w:eastAsiaTheme="majorEastAsia"/>
          <w:iCs/>
          <w:sz w:val="24"/>
          <w:szCs w:val="24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доля природного газа, расчеты за который осуществляются с использованием приборов учета, в общем объеме природного газа, потребляемого на территории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 – процент населения, обеспеченного газоснабжением от общего числа населения Тугулымского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А1 – процент населения, обеспеченного газоснабжением от общего числа населения Тугулымского муниципального округа без установленных приборов учета, %.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  <w:bookmarkStart w:id="4" w:name="_Hlk189053196"/>
      <w:bookmarkStart w:id="5" w:name="_Hlk189053196"/>
      <w:bookmarkEnd w:id="5"/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11. Целевой показатель 21. «Доля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округа».</w:t>
      </w:r>
      <w:r>
        <w:rPr>
          <w:rFonts w:ascii="Liberation Serif" w:hAnsi="Liberation Serif"/>
          <w:bCs/>
          <w:sz w:val="24"/>
          <w:szCs w:val="24"/>
        </w:rPr>
        <w:t xml:space="preserve"> Значение целевого показателя рассчитывается по следующей формуле:</w:t>
      </w:r>
    </w:p>
    <w:p>
      <w:pPr>
        <w:pStyle w:val="Heading1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m:oMath xmlns:m="http://schemas.openxmlformats.org/officeDocument/2006/math">
        <m:r>
          <m:t xml:space="preserve">N</m:t>
        </m:r>
        <m:r>
          <m:rPr>
            <m:lit/>
            <m:nor/>
          </m:rPr>
          <m:t xml:space="preserve">%</m:t>
        </m:r>
        <m:r>
          <m:rPr>
            <m:lit/>
            <m:nor/>
          </m:rPr>
          <m:t xml:space="preserve">=</m:t>
        </m:r>
        <m:f>
          <m:num>
            <m:r>
              <m:t xml:space="preserve">А</m:t>
            </m:r>
            <m:r>
              <m:rPr>
                <m:lit/>
                <m:nor/>
              </m:rPr>
              <m:t xml:space="preserve">*</m:t>
            </m:r>
            <m:r>
              <m:t xml:space="preserve">100</m:t>
            </m:r>
          </m:num>
          <m:den>
            <m:r>
              <m:t xml:space="preserve">А</m:t>
            </m:r>
            <m:r>
              <m:t xml:space="preserve">1</m:t>
            </m:r>
          </m:den>
        </m:f>
        <m:r>
          <m:rPr>
            <m:lit/>
            <m:nor/>
          </m:rPr>
          <m:t xml:space="preserve"> </m:t>
        </m:r>
      </m:oMath>
      <w:r>
        <w:rPr>
          <w:rFonts w:ascii="Liberation Serif" w:hAnsi="Liberation Serif"/>
          <w:i/>
          <w:color w:val="auto"/>
          <w:sz w:val="24"/>
          <w:szCs w:val="24"/>
        </w:rPr>
        <w:t>,</w:t>
      </w:r>
      <w:r>
        <w:rPr>
          <w:rFonts w:cs="Times New Roman" w:ascii="Liberation Serif" w:hAnsi="Liberation Serif"/>
          <w:iCs/>
          <w:color w:val="auto"/>
          <w:sz w:val="24"/>
          <w:szCs w:val="24"/>
        </w:rPr>
        <w:t>где: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lang w:val="en-US"/>
        </w:rPr>
        <w:t>N</w:t>
      </w:r>
      <w:r>
        <w:rPr>
          <w:rFonts w:cs="Times New Roman" w:ascii="Liberation Serif" w:hAnsi="Liberation Serif"/>
          <w:bCs/>
          <w:sz w:val="24"/>
          <w:szCs w:val="24"/>
        </w:rPr>
        <w:t>% - 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округа, %;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А1 – объем годового потребления всех видов топлива, тонн;</w:t>
      </w:r>
    </w:p>
    <w:p>
      <w:pPr>
        <w:pStyle w:val="ConsPlusNormal"/>
        <w:spacing w:before="220" w:after="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 – объем годового потребления энергетических ресурсов, производимых с использованием возобновляемых источников энергии и (или) вторичных энергетических ресурсов, тонн.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268d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c451bb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4">
    <w:name w:val="heading 4"/>
    <w:basedOn w:val="Normal"/>
    <w:next w:val="Normal"/>
    <w:link w:val="4"/>
    <w:unhideWhenUsed/>
    <w:qFormat/>
    <w:rsid w:val="005133ae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basedOn w:val="DefaultParagraphFont"/>
    <w:qFormat/>
    <w:rsid w:val="005133ae"/>
    <w:rPr>
      <w:rFonts w:ascii="Times New Roman" w:hAnsi="Times New Roman" w:eastAsia="Times New Roman" w:cs="Times New Roman"/>
      <w:b/>
      <w:bCs/>
      <w:sz w:val="24"/>
      <w:szCs w:val="24"/>
      <w:shd w:fill="FFFFFF" w:val="clear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c451bb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a74bb3"/>
    <w:rPr>
      <w:color w:val="80808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5133ae"/>
    <w:pPr>
      <w:widowControl w:val="false"/>
      <w:bidi w:val="0"/>
      <w:spacing w:lineRule="auto" w:line="240"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ConsPlusNormal" w:customStyle="1">
    <w:name w:val="ConsPlusNormal"/>
    <w:qFormat/>
    <w:rsid w:val="008a4cd3"/>
    <w:pPr>
      <w:widowControl w:val="false"/>
      <w:bidi w:val="0"/>
      <w:spacing w:lineRule="auto" w:line="240" w:before="0" w:after="0"/>
      <w:jc w:val="start"/>
    </w:pPr>
    <w:rPr>
      <w:rFonts w:ascii="Calibri" w:hAnsi="Calibri" w:eastAsia="" w:cs="Calibri" w:eastAsiaTheme="minorEastAsia"/>
      <w:color w:val="auto"/>
      <w:kern w:val="0"/>
      <w:sz w:val="22"/>
      <w:szCs w:val="22"/>
      <w:lang w:eastAsia="ru-RU" w:val="ru-RU" w:bidi="ar-SA"/>
    </w:rPr>
  </w:style>
  <w:style w:type="numbering" w:styleId="Style1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LibreOffice/25.8.2.2$Linux_X86_64 LibreOffice_project/d401f2107ccab8f924a8e2df40f573aab7605b6f</Application>
  <AppVersion>15.0000</AppVersion>
  <Pages>4</Pages>
  <Words>874</Words>
  <Characters>6691</Characters>
  <CharactersWithSpaces>7529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2025-01-23T09:01:00Z</dcterms:created>
  <dc:creator>Пользователь</dc:creator>
  <dc:description/>
  <dc:language>ru-RU</dc:language>
  <cp:lastModifiedBy/>
  <cp:lastPrinted>2025-11-18T09:38:00Z</cp:lastPrinted>
  <dcterms:modified xsi:type="dcterms:W3CDTF">2025-12-05T09:45:34Z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